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2E3C9" w14:textId="77777777" w:rsidR="005A7D07" w:rsidRDefault="005A7D07" w:rsidP="00276599">
      <w:pPr>
        <w:jc w:val="center"/>
        <w:rPr>
          <w:rFonts w:ascii="Cambria" w:eastAsia="Times New Roman" w:hAnsi="Cambria" w:cs="Times New Roman"/>
          <w:b/>
          <w:kern w:val="1"/>
          <w:sz w:val="28"/>
          <w:szCs w:val="28"/>
        </w:rPr>
      </w:pPr>
    </w:p>
    <w:p w14:paraId="1A0D2EB5" w14:textId="303ED7AE" w:rsidR="00426776" w:rsidRPr="00F51792" w:rsidRDefault="00426776" w:rsidP="00426776">
      <w:pPr>
        <w:spacing w:beforeLines="120" w:before="288" w:afterLines="120" w:after="288" w:line="240" w:lineRule="auto"/>
        <w:jc w:val="center"/>
        <w:rPr>
          <w:rFonts w:cstheme="minorHAnsi"/>
          <w:b/>
          <w:bCs/>
          <w:color w:val="365F91" w:themeColor="accent1" w:themeShade="BF"/>
          <w:sz w:val="36"/>
          <w:szCs w:val="36"/>
        </w:rPr>
      </w:pPr>
      <w:r w:rsidRPr="00F51792">
        <w:rPr>
          <w:rFonts w:cstheme="minorHAnsi"/>
          <w:b/>
          <w:bCs/>
          <w:color w:val="365F91" w:themeColor="accent1" w:themeShade="BF"/>
          <w:sz w:val="36"/>
          <w:szCs w:val="36"/>
        </w:rPr>
        <w:t xml:space="preserve">Un estudio demuestra que el estrés en la infancia y la adolescencia puede modificar el cerebro </w:t>
      </w:r>
    </w:p>
    <w:p w14:paraId="06C58A35" w14:textId="0F3DB891" w:rsidR="00426776" w:rsidRDefault="00426776" w:rsidP="00426776">
      <w:pPr>
        <w:pStyle w:val="Prrafodelista"/>
        <w:numPr>
          <w:ilvl w:val="0"/>
          <w:numId w:val="3"/>
        </w:numPr>
        <w:suppressAutoHyphens/>
        <w:spacing w:line="240" w:lineRule="auto"/>
        <w:rPr>
          <w:rFonts w:cstheme="minorHAnsi"/>
          <w:b/>
          <w:bCs/>
          <w:color w:val="365F91" w:themeColor="accent1" w:themeShade="BF"/>
          <w:sz w:val="28"/>
          <w:szCs w:val="28"/>
        </w:rPr>
      </w:pPr>
      <w:r w:rsidRPr="00874E7A">
        <w:rPr>
          <w:rFonts w:cstheme="minorHAnsi"/>
          <w:b/>
          <w:bCs/>
          <w:color w:val="365F91" w:themeColor="accent1" w:themeShade="BF"/>
          <w:sz w:val="28"/>
          <w:szCs w:val="28"/>
        </w:rPr>
        <w:t xml:space="preserve">Los resultados indican que las experiencias adversas en la vida temprana </w:t>
      </w:r>
      <w:r>
        <w:rPr>
          <w:rFonts w:cstheme="minorHAnsi"/>
          <w:b/>
          <w:bCs/>
          <w:color w:val="365F91" w:themeColor="accent1" w:themeShade="BF"/>
          <w:sz w:val="28"/>
          <w:szCs w:val="28"/>
        </w:rPr>
        <w:t>pueden generar alteraciones</w:t>
      </w:r>
      <w:r w:rsidRPr="00874E7A">
        <w:rPr>
          <w:rFonts w:cstheme="minorHAnsi"/>
          <w:b/>
          <w:bCs/>
          <w:color w:val="365F91" w:themeColor="accent1" w:themeShade="BF"/>
          <w:sz w:val="28"/>
          <w:szCs w:val="28"/>
        </w:rPr>
        <w:t xml:space="preserve"> sobre los circuitos neuronales de la corteza prefrontal</w:t>
      </w:r>
    </w:p>
    <w:p w14:paraId="4DDE5476" w14:textId="77777777" w:rsidR="00F51792" w:rsidRPr="00874E7A" w:rsidRDefault="00F51792" w:rsidP="00F51792">
      <w:pPr>
        <w:pStyle w:val="Prrafodelista"/>
        <w:suppressAutoHyphens/>
        <w:spacing w:line="240" w:lineRule="auto"/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6353CC6C" w14:textId="6C45C52A" w:rsidR="00426776" w:rsidRDefault="00426776" w:rsidP="00426776">
      <w:pPr>
        <w:pStyle w:val="Prrafodelista"/>
        <w:numPr>
          <w:ilvl w:val="0"/>
          <w:numId w:val="3"/>
        </w:numPr>
        <w:suppressAutoHyphens/>
        <w:spacing w:line="240" w:lineRule="auto"/>
        <w:rPr>
          <w:rFonts w:cstheme="minorHAnsi"/>
          <w:b/>
          <w:bCs/>
          <w:color w:val="365F91" w:themeColor="accent1" w:themeShade="BF"/>
          <w:sz w:val="28"/>
          <w:szCs w:val="28"/>
        </w:rPr>
      </w:pPr>
      <w:r w:rsidRPr="00874E7A">
        <w:rPr>
          <w:rFonts w:cstheme="minorHAnsi"/>
          <w:b/>
          <w:bCs/>
          <w:color w:val="365F91" w:themeColor="accent1" w:themeShade="BF"/>
          <w:sz w:val="28"/>
          <w:szCs w:val="28"/>
        </w:rPr>
        <w:t xml:space="preserve">El estudio, publicado en </w:t>
      </w:r>
      <w:r w:rsidRPr="00874E7A">
        <w:rPr>
          <w:rFonts w:cstheme="minorHAnsi"/>
          <w:b/>
          <w:bCs/>
          <w:i/>
          <w:color w:val="365F91" w:themeColor="accent1" w:themeShade="BF"/>
          <w:sz w:val="28"/>
          <w:szCs w:val="28"/>
        </w:rPr>
        <w:t>Neurobiology of Stress</w:t>
      </w:r>
      <w:r w:rsidRPr="00874E7A">
        <w:rPr>
          <w:rFonts w:cstheme="minorHAnsi"/>
          <w:b/>
          <w:bCs/>
          <w:color w:val="365F91" w:themeColor="accent1" w:themeShade="BF"/>
          <w:sz w:val="28"/>
          <w:szCs w:val="28"/>
        </w:rPr>
        <w:t>,</w:t>
      </w:r>
      <w:r>
        <w:rPr>
          <w:rFonts w:cstheme="minorHAnsi"/>
          <w:b/>
          <w:bCs/>
          <w:color w:val="365F91" w:themeColor="accent1" w:themeShade="BF"/>
          <w:sz w:val="28"/>
          <w:szCs w:val="28"/>
        </w:rPr>
        <w:t xml:space="preserve"> analiza el especial impacto sobre las mujeres</w:t>
      </w:r>
    </w:p>
    <w:p w14:paraId="4B81C5E3" w14:textId="77777777" w:rsidR="00F51792" w:rsidRPr="00F51792" w:rsidRDefault="00F51792" w:rsidP="00F51792">
      <w:pPr>
        <w:pStyle w:val="Prrafodelista"/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4BA9C89B" w14:textId="77777777" w:rsidR="00F51792" w:rsidRPr="00874E7A" w:rsidRDefault="00F51792" w:rsidP="00BB68CB">
      <w:pPr>
        <w:pStyle w:val="Prrafodelista"/>
        <w:suppressAutoHyphens/>
        <w:spacing w:line="240" w:lineRule="auto"/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7CD589D0" w14:textId="12E44E71" w:rsidR="00F51792" w:rsidRDefault="00F51792" w:rsidP="00F51792">
      <w:pPr>
        <w:suppressAutoHyphens/>
        <w:spacing w:line="240" w:lineRule="auto"/>
        <w:jc w:val="both"/>
        <w:rPr>
          <w:rFonts w:eastAsia="Times New Roman" w:cstheme="minorHAnsi"/>
          <w:bCs/>
          <w:sz w:val="24"/>
          <w:szCs w:val="24"/>
          <w:shd w:val="clear" w:color="auto" w:fill="FFFFFF"/>
        </w:rPr>
      </w:pPr>
      <w:r>
        <w:rPr>
          <w:rFonts w:eastAsia="Times New Roman" w:cstheme="minorHAnsi"/>
          <w:b/>
          <w:bCs/>
          <w:sz w:val="24"/>
          <w:szCs w:val="24"/>
          <w:shd w:val="clear" w:color="auto" w:fill="FFFFFF"/>
        </w:rPr>
        <w:t>Madrid, 20</w:t>
      </w:r>
      <w:r w:rsidR="00426776" w:rsidRPr="00DC460A">
        <w:rPr>
          <w:rFonts w:eastAsia="Times New Roman" w:cstheme="minorHAnsi"/>
          <w:b/>
          <w:bCs/>
          <w:sz w:val="24"/>
          <w:szCs w:val="24"/>
          <w:shd w:val="clear" w:color="auto" w:fill="FFFFFF"/>
        </w:rPr>
        <w:t xml:space="preserve"> de abril de 2021. </w:t>
      </w:r>
      <w:r w:rsidR="00426776" w:rsidRPr="00DC460A">
        <w:rPr>
          <w:rFonts w:eastAsia="Times New Roman" w:cstheme="minorHAnsi"/>
          <w:bCs/>
          <w:sz w:val="24"/>
          <w:szCs w:val="24"/>
          <w:shd w:val="clear" w:color="auto" w:fill="FFFFFF"/>
        </w:rPr>
        <w:t>Un estudio</w:t>
      </w:r>
      <w:r>
        <w:rPr>
          <w:rFonts w:eastAsia="Times New Roman" w:cstheme="minorHAnsi"/>
          <w:bCs/>
          <w:sz w:val="24"/>
          <w:szCs w:val="24"/>
          <w:shd w:val="clear" w:color="auto" w:fill="FFFFFF"/>
        </w:rPr>
        <w:t xml:space="preserve"> </w:t>
      </w:r>
      <w:r w:rsidR="00426776" w:rsidRPr="00DC460A">
        <w:rPr>
          <w:rFonts w:eastAsia="Times New Roman" w:cstheme="minorHAnsi"/>
          <w:bCs/>
          <w:sz w:val="24"/>
          <w:szCs w:val="24"/>
          <w:shd w:val="clear" w:color="auto" w:fill="FFFFFF"/>
        </w:rPr>
        <w:t xml:space="preserve">demuestra que el estrés durante las primeras etapas de nuestra vida </w:t>
      </w:r>
      <w:r w:rsidR="00426776">
        <w:rPr>
          <w:rFonts w:eastAsia="Times New Roman" w:cstheme="minorHAnsi"/>
          <w:bCs/>
          <w:sz w:val="24"/>
          <w:szCs w:val="24"/>
          <w:shd w:val="clear" w:color="auto" w:fill="FFFFFF"/>
        </w:rPr>
        <w:t xml:space="preserve">puede </w:t>
      </w:r>
      <w:r w:rsidR="00426776" w:rsidRPr="00DC460A">
        <w:rPr>
          <w:rFonts w:eastAsia="Times New Roman" w:cstheme="minorHAnsi"/>
          <w:bCs/>
          <w:sz w:val="24"/>
          <w:szCs w:val="24"/>
          <w:shd w:val="clear" w:color="auto" w:fill="FFFFFF"/>
        </w:rPr>
        <w:t>modifica</w:t>
      </w:r>
      <w:r w:rsidR="00426776">
        <w:rPr>
          <w:rFonts w:eastAsia="Times New Roman" w:cstheme="minorHAnsi"/>
          <w:bCs/>
          <w:sz w:val="24"/>
          <w:szCs w:val="24"/>
          <w:shd w:val="clear" w:color="auto" w:fill="FFFFFF"/>
        </w:rPr>
        <w:t>r</w:t>
      </w:r>
      <w:r w:rsidR="00426776" w:rsidRPr="00DC460A">
        <w:rPr>
          <w:rFonts w:eastAsia="Times New Roman" w:cstheme="minorHAnsi"/>
          <w:bCs/>
          <w:sz w:val="24"/>
          <w:szCs w:val="24"/>
          <w:shd w:val="clear" w:color="auto" w:fill="FFFFFF"/>
        </w:rPr>
        <w:t xml:space="preserve"> el cerebro, particularmente en las mujeres.</w:t>
      </w:r>
      <w:r>
        <w:rPr>
          <w:rFonts w:eastAsia="Times New Roman" w:cstheme="minorHAnsi"/>
          <w:bCs/>
          <w:sz w:val="24"/>
          <w:szCs w:val="24"/>
          <w:shd w:val="clear" w:color="auto" w:fill="FFFFFF"/>
        </w:rPr>
        <w:t xml:space="preserve"> </w:t>
      </w:r>
    </w:p>
    <w:p w14:paraId="55C01463" w14:textId="77B40E99" w:rsidR="00426776" w:rsidRPr="00F51792" w:rsidRDefault="00426776" w:rsidP="00F51792">
      <w:pPr>
        <w:suppressAutoHyphens/>
        <w:spacing w:line="240" w:lineRule="auto"/>
        <w:jc w:val="both"/>
        <w:rPr>
          <w:rFonts w:eastAsia="Times New Roman" w:cstheme="minorHAnsi"/>
          <w:bCs/>
          <w:sz w:val="24"/>
          <w:szCs w:val="24"/>
          <w:shd w:val="clear" w:color="auto" w:fill="FFFFFF"/>
        </w:rPr>
      </w:pPr>
      <w:r>
        <w:rPr>
          <w:rFonts w:eastAsia="Times New Roman" w:cstheme="minorHAnsi"/>
          <w:bCs/>
          <w:sz w:val="24"/>
          <w:szCs w:val="24"/>
          <w:shd w:val="clear" w:color="auto" w:fill="FFFFFF"/>
        </w:rPr>
        <w:t xml:space="preserve">Según los resultados del estudio, dirigido por Juan Nácher –investigador </w:t>
      </w:r>
      <w:r w:rsidRPr="000107D7">
        <w:rPr>
          <w:rFonts w:eastAsia="Times New Roman" w:cstheme="minorHAnsi"/>
          <w:sz w:val="24"/>
          <w:szCs w:val="24"/>
          <w:lang w:eastAsia="es-ES"/>
        </w:rPr>
        <w:t xml:space="preserve">del Grupo de Investigación en Psiquiatría y Enfermedades Neurodegenerativas </w:t>
      </w:r>
      <w:r>
        <w:rPr>
          <w:rFonts w:eastAsia="Times New Roman" w:cstheme="minorHAnsi"/>
          <w:sz w:val="24"/>
          <w:szCs w:val="24"/>
          <w:lang w:eastAsia="es-ES"/>
        </w:rPr>
        <w:t>de INCLIVA</w:t>
      </w:r>
      <w:r>
        <w:rPr>
          <w:sz w:val="24"/>
          <w:szCs w:val="24"/>
        </w:rPr>
        <w:t xml:space="preserve"> y</w:t>
      </w:r>
      <w:r w:rsidRPr="00B82B54">
        <w:rPr>
          <w:sz w:val="24"/>
          <w:szCs w:val="24"/>
        </w:rPr>
        <w:t xml:space="preserve"> del </w:t>
      </w:r>
      <w:r w:rsidR="00F51792">
        <w:rPr>
          <w:sz w:val="24"/>
          <w:szCs w:val="24"/>
        </w:rPr>
        <w:t xml:space="preserve">CIBER de </w:t>
      </w:r>
      <w:r w:rsidRPr="00B82B54">
        <w:rPr>
          <w:sz w:val="24"/>
          <w:szCs w:val="24"/>
        </w:rPr>
        <w:t xml:space="preserve">Salud </w:t>
      </w:r>
      <w:r>
        <w:rPr>
          <w:sz w:val="24"/>
          <w:szCs w:val="24"/>
        </w:rPr>
        <w:t>M</w:t>
      </w:r>
      <w:r w:rsidRPr="00B82B54">
        <w:rPr>
          <w:sz w:val="24"/>
          <w:szCs w:val="24"/>
        </w:rPr>
        <w:t xml:space="preserve">ental </w:t>
      </w:r>
      <w:r>
        <w:rPr>
          <w:sz w:val="24"/>
          <w:szCs w:val="24"/>
        </w:rPr>
        <w:t>(</w:t>
      </w:r>
      <w:r w:rsidRPr="00B82B54">
        <w:rPr>
          <w:sz w:val="24"/>
          <w:szCs w:val="24"/>
        </w:rPr>
        <w:t>CIBERSAM</w:t>
      </w:r>
      <w:r>
        <w:rPr>
          <w:sz w:val="24"/>
          <w:szCs w:val="24"/>
        </w:rPr>
        <w:t>)</w:t>
      </w:r>
      <w:r w:rsidR="00F517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 w:rsidR="00F51792">
        <w:rPr>
          <w:sz w:val="24"/>
          <w:szCs w:val="24"/>
        </w:rPr>
        <w:t>c</w:t>
      </w:r>
      <w:r w:rsidRPr="00B82B54">
        <w:rPr>
          <w:sz w:val="24"/>
          <w:szCs w:val="24"/>
        </w:rPr>
        <w:t xml:space="preserve">atedrático </w:t>
      </w:r>
      <w:r>
        <w:rPr>
          <w:sz w:val="24"/>
          <w:szCs w:val="24"/>
        </w:rPr>
        <w:t>de Biología Celular</w:t>
      </w:r>
      <w:r w:rsidRPr="00B82B54">
        <w:rPr>
          <w:sz w:val="24"/>
          <w:szCs w:val="24"/>
        </w:rPr>
        <w:t xml:space="preserve"> de la Universitat de València</w:t>
      </w:r>
      <w:r>
        <w:rPr>
          <w:sz w:val="24"/>
          <w:szCs w:val="24"/>
        </w:rPr>
        <w:t>-, e</w:t>
      </w:r>
      <w:r w:rsidRPr="00B82B54">
        <w:rPr>
          <w:sz w:val="24"/>
          <w:szCs w:val="24"/>
        </w:rPr>
        <w:t xml:space="preserve">l impacto de las experiencias adversas y estresantes es especialmente importante durante los primeros años de vida porque ciertas regiones de nuestro cerebro, </w:t>
      </w:r>
      <w:r>
        <w:rPr>
          <w:sz w:val="24"/>
          <w:szCs w:val="24"/>
        </w:rPr>
        <w:t xml:space="preserve">sobre todo </w:t>
      </w:r>
      <w:r w:rsidRPr="00B82B54">
        <w:rPr>
          <w:sz w:val="24"/>
          <w:szCs w:val="24"/>
        </w:rPr>
        <w:t xml:space="preserve">la corteza prefrontal, aún se están desarrollando. </w:t>
      </w:r>
      <w:r>
        <w:rPr>
          <w:sz w:val="24"/>
          <w:szCs w:val="24"/>
        </w:rPr>
        <w:t xml:space="preserve"> </w:t>
      </w:r>
      <w:r w:rsidRPr="00B82B54">
        <w:rPr>
          <w:sz w:val="24"/>
          <w:szCs w:val="24"/>
        </w:rPr>
        <w:t xml:space="preserve">En consecuencia, las experiencias </w:t>
      </w:r>
      <w:r w:rsidRPr="00484393">
        <w:rPr>
          <w:sz w:val="24"/>
          <w:szCs w:val="24"/>
        </w:rPr>
        <w:t>aversivas</w:t>
      </w:r>
      <w:r w:rsidRPr="00B82B54">
        <w:rPr>
          <w:sz w:val="24"/>
          <w:szCs w:val="24"/>
        </w:rPr>
        <w:t xml:space="preserve"> que ocurren durante la infancia o la adolescencia pueden causar alteraciones a largo plazo en las conexiones de nuestras neuronas</w:t>
      </w:r>
      <w:r>
        <w:rPr>
          <w:sz w:val="24"/>
          <w:szCs w:val="24"/>
        </w:rPr>
        <w:t xml:space="preserve"> y</w:t>
      </w:r>
      <w:r w:rsidRPr="00B82B54">
        <w:rPr>
          <w:sz w:val="24"/>
          <w:szCs w:val="24"/>
        </w:rPr>
        <w:t xml:space="preserve"> su funcionamiento y en los comportamientos asociados. </w:t>
      </w:r>
    </w:p>
    <w:p w14:paraId="44DB04AA" w14:textId="77777777" w:rsidR="00426776" w:rsidRDefault="00426776" w:rsidP="00426776">
      <w:pPr>
        <w:spacing w:after="100" w:afterAutospacing="1" w:line="240" w:lineRule="auto"/>
        <w:jc w:val="both"/>
        <w:rPr>
          <w:sz w:val="24"/>
          <w:szCs w:val="24"/>
        </w:rPr>
      </w:pPr>
      <w:r w:rsidRPr="00DC460A">
        <w:rPr>
          <w:sz w:val="24"/>
          <w:szCs w:val="24"/>
        </w:rPr>
        <w:t xml:space="preserve">Aunque el sexo influye en la respuesta al estrés y las mujeres tienen más probabilidades de desarrollar trastornos psiquiátricos relacionados, el conocimiento sobre los efectos del estrés en las mujeres es aún limitado. Para analizar los efectos a largo plazo del estrés en la vida temprana sobre los circuitos neuronales de la corteza prefrontal y averiguar si el sexo tiene influencia sobre ellos, se sometió a experiencias estresantes a ratones macho y hembra durante las últimas fases de la infancia y la adolescencia. Los resultados mostraron que el estrés en la vida temprana tiene un efecto muy importante sobre los circuitos neuronales de la corteza prefrontal, especialmente en la de las </w:t>
      </w:r>
      <w:r>
        <w:rPr>
          <w:sz w:val="24"/>
          <w:szCs w:val="24"/>
        </w:rPr>
        <w:t>hembras</w:t>
      </w:r>
      <w:r w:rsidRPr="00DC460A">
        <w:rPr>
          <w:sz w:val="24"/>
          <w:szCs w:val="24"/>
        </w:rPr>
        <w:t>.</w:t>
      </w:r>
      <w:r w:rsidRPr="00B82B54">
        <w:rPr>
          <w:sz w:val="24"/>
          <w:szCs w:val="24"/>
        </w:rPr>
        <w:t xml:space="preserve"> </w:t>
      </w:r>
    </w:p>
    <w:p w14:paraId="214EBA69" w14:textId="77777777" w:rsidR="00426776" w:rsidRPr="00B82B54" w:rsidRDefault="00426776" w:rsidP="00426776">
      <w:pPr>
        <w:spacing w:after="100" w:afterAutospacing="1" w:line="240" w:lineRule="auto"/>
        <w:jc w:val="both"/>
        <w:rPr>
          <w:sz w:val="24"/>
          <w:szCs w:val="24"/>
        </w:rPr>
      </w:pPr>
      <w:r w:rsidRPr="00B82B54">
        <w:rPr>
          <w:sz w:val="24"/>
          <w:szCs w:val="24"/>
        </w:rPr>
        <w:t xml:space="preserve">Las alteraciones se detectaron particularmente en neuronas inhibidoras, un tipo de neuronas especializadas en el control y sincronización de las redes neuronales de nuestro cerebro. Además, se observaron cambios en la expresión de algunas moléculas que regulan la plasticidad de estas neuronas inhibidoras. </w:t>
      </w:r>
    </w:p>
    <w:p w14:paraId="64522103" w14:textId="5624A0D1" w:rsidR="00426776" w:rsidRPr="00B82B54" w:rsidRDefault="00426776" w:rsidP="0042677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Los resultados del</w:t>
      </w:r>
      <w:r w:rsidRPr="00B82B54">
        <w:rPr>
          <w:sz w:val="24"/>
          <w:szCs w:val="24"/>
        </w:rPr>
        <w:t xml:space="preserve"> estudio ha</w:t>
      </w:r>
      <w:r>
        <w:rPr>
          <w:sz w:val="24"/>
          <w:szCs w:val="24"/>
        </w:rPr>
        <w:t>n</w:t>
      </w:r>
      <w:r w:rsidRPr="00B82B54">
        <w:rPr>
          <w:sz w:val="24"/>
          <w:szCs w:val="24"/>
        </w:rPr>
        <w:t xml:space="preserve"> sido recientemente publicado</w:t>
      </w:r>
      <w:r>
        <w:rPr>
          <w:sz w:val="24"/>
          <w:szCs w:val="24"/>
        </w:rPr>
        <w:t>s</w:t>
      </w:r>
      <w:r w:rsidRPr="00B82B54">
        <w:rPr>
          <w:sz w:val="24"/>
          <w:szCs w:val="24"/>
        </w:rPr>
        <w:t xml:space="preserve"> en la prestigiosa revista </w:t>
      </w:r>
      <w:r w:rsidRPr="00C52CA9">
        <w:rPr>
          <w:i/>
          <w:sz w:val="24"/>
          <w:szCs w:val="24"/>
        </w:rPr>
        <w:t>Neurobiology of Stress</w:t>
      </w:r>
      <w:r>
        <w:rPr>
          <w:sz w:val="24"/>
          <w:szCs w:val="24"/>
        </w:rPr>
        <w:t xml:space="preserve">, en un artículo con el título </w:t>
      </w:r>
      <w:r w:rsidRPr="00F51792">
        <w:rPr>
          <w:i/>
          <w:iCs/>
          <w:sz w:val="24"/>
          <w:szCs w:val="24"/>
        </w:rPr>
        <w:t xml:space="preserve">‘Long term effects of peripubertal stress on excitatory and inhibitory circuits in the prefrontal cortex of male and female </w:t>
      </w:r>
      <w:r w:rsidRPr="00F51792">
        <w:rPr>
          <w:i/>
          <w:iCs/>
          <w:sz w:val="24"/>
          <w:szCs w:val="24"/>
        </w:rPr>
        <w:lastRenderedPageBreak/>
        <w:t>mice’</w:t>
      </w:r>
      <w:r>
        <w:rPr>
          <w:sz w:val="24"/>
          <w:szCs w:val="24"/>
        </w:rPr>
        <w:t>, que tiene como</w:t>
      </w:r>
      <w:r w:rsidRPr="00B82B54">
        <w:rPr>
          <w:sz w:val="24"/>
          <w:szCs w:val="24"/>
        </w:rPr>
        <w:t xml:space="preserve"> primera autora </w:t>
      </w:r>
      <w:r>
        <w:rPr>
          <w:sz w:val="24"/>
          <w:szCs w:val="24"/>
        </w:rPr>
        <w:t>a</w:t>
      </w:r>
      <w:r w:rsidRPr="00B82B54">
        <w:rPr>
          <w:sz w:val="24"/>
          <w:szCs w:val="24"/>
        </w:rPr>
        <w:t xml:space="preserve"> Clara Bueno Fernández</w:t>
      </w:r>
      <w:r>
        <w:rPr>
          <w:sz w:val="24"/>
          <w:szCs w:val="24"/>
        </w:rPr>
        <w:t>, investigadora predoctoral de la Universitat de València. H</w:t>
      </w:r>
      <w:r w:rsidRPr="00B82B54">
        <w:rPr>
          <w:sz w:val="24"/>
          <w:szCs w:val="24"/>
        </w:rPr>
        <w:t>a sido realizado en colaboración con Carmen Sandi</w:t>
      </w:r>
      <w:r>
        <w:rPr>
          <w:sz w:val="24"/>
          <w:szCs w:val="24"/>
        </w:rPr>
        <w:t>,</w:t>
      </w:r>
      <w:r w:rsidRPr="00B82B54">
        <w:rPr>
          <w:sz w:val="24"/>
          <w:szCs w:val="24"/>
        </w:rPr>
        <w:t xml:space="preserve"> del Brain &amp; </w:t>
      </w:r>
      <w:r w:rsidR="00DB7167" w:rsidRPr="00B82B54">
        <w:rPr>
          <w:sz w:val="24"/>
          <w:szCs w:val="24"/>
        </w:rPr>
        <w:t>Mind Institute</w:t>
      </w:r>
      <w:r w:rsidRPr="00B82B54">
        <w:rPr>
          <w:sz w:val="24"/>
          <w:szCs w:val="24"/>
        </w:rPr>
        <w:t xml:space="preserve"> de L’Ecole Politechnique Federal de Laussanne</w:t>
      </w:r>
      <w:r>
        <w:rPr>
          <w:sz w:val="24"/>
          <w:szCs w:val="24"/>
        </w:rPr>
        <w:t>, y ha sido financiado</w:t>
      </w:r>
      <w:r w:rsidRPr="00B82B54">
        <w:rPr>
          <w:sz w:val="24"/>
          <w:szCs w:val="24"/>
        </w:rPr>
        <w:t xml:space="preserve"> a cargo de proyectos del Ministerio de Ciencia e Innovación y la Generalitat Valencia (Programa Prometeo).</w:t>
      </w:r>
    </w:p>
    <w:p w14:paraId="71F358C6" w14:textId="77777777" w:rsidR="00F51792" w:rsidRDefault="00F51792" w:rsidP="00426776">
      <w:pPr>
        <w:rPr>
          <w:b/>
          <w:sz w:val="24"/>
          <w:szCs w:val="24"/>
        </w:rPr>
      </w:pPr>
    </w:p>
    <w:p w14:paraId="38DBAFDD" w14:textId="43C4DA31" w:rsidR="00F51792" w:rsidRDefault="00F51792" w:rsidP="00426776">
      <w:pPr>
        <w:rPr>
          <w:b/>
          <w:sz w:val="24"/>
          <w:szCs w:val="24"/>
        </w:rPr>
      </w:pPr>
      <w:r w:rsidRPr="00F51792">
        <w:rPr>
          <w:b/>
          <w:sz w:val="24"/>
          <w:szCs w:val="24"/>
        </w:rPr>
        <w:t xml:space="preserve">Referencia </w:t>
      </w:r>
      <w:r w:rsidR="00426776" w:rsidRPr="00F51792">
        <w:rPr>
          <w:b/>
          <w:sz w:val="24"/>
          <w:szCs w:val="24"/>
        </w:rPr>
        <w:t xml:space="preserve">del artículo:  </w:t>
      </w:r>
    </w:p>
    <w:p w14:paraId="48873810" w14:textId="77777777" w:rsidR="00F51792" w:rsidRDefault="00F51792" w:rsidP="00F51792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outlineLvl w:val="0"/>
        <w:rPr>
          <w:b/>
          <w:bCs/>
          <w:sz w:val="24"/>
          <w:szCs w:val="24"/>
        </w:rPr>
      </w:pPr>
      <w:r w:rsidRPr="00F51792">
        <w:rPr>
          <w:b/>
          <w:bCs/>
          <w:sz w:val="24"/>
          <w:szCs w:val="24"/>
        </w:rPr>
        <w:t xml:space="preserve">Long term effects of peripubertal stress on excitatory and inhibitory circuits in the prefrontal cortex of male and female mice </w:t>
      </w:r>
    </w:p>
    <w:p w14:paraId="4CCDD7CF" w14:textId="77777777" w:rsidR="00F51792" w:rsidRDefault="00DD5C1B" w:rsidP="00F51792">
      <w:pPr>
        <w:pStyle w:val="Prrafodelista"/>
        <w:spacing w:before="100" w:beforeAutospacing="1" w:after="100" w:afterAutospacing="1" w:line="240" w:lineRule="auto"/>
        <w:outlineLvl w:val="0"/>
        <w:rPr>
          <w:sz w:val="24"/>
          <w:szCs w:val="24"/>
        </w:rPr>
      </w:pPr>
      <w:hyperlink r:id="rId7" w:tooltip="Go to Neurobiology of Stress on ScienceDirect" w:history="1">
        <w:r w:rsidR="00F51792" w:rsidRPr="00F51792">
          <w:rPr>
            <w:sz w:val="24"/>
            <w:szCs w:val="24"/>
          </w:rPr>
          <w:t>Neurobiology of Stress</w:t>
        </w:r>
      </w:hyperlink>
      <w:r w:rsidR="00F51792" w:rsidRPr="00F51792">
        <w:rPr>
          <w:sz w:val="24"/>
          <w:szCs w:val="24"/>
        </w:rPr>
        <w:t xml:space="preserve">. </w:t>
      </w:r>
      <w:hyperlink r:id="rId8" w:tooltip="Go to table of contents for this volume/issue" w:history="1">
        <w:r w:rsidR="00F51792" w:rsidRPr="00F51792">
          <w:rPr>
            <w:sz w:val="24"/>
            <w:szCs w:val="24"/>
          </w:rPr>
          <w:t>Volume 14</w:t>
        </w:r>
      </w:hyperlink>
      <w:r w:rsidR="00F51792" w:rsidRPr="00F51792">
        <w:rPr>
          <w:sz w:val="24"/>
          <w:szCs w:val="24"/>
        </w:rPr>
        <w:t>, May 2021, 100322</w:t>
      </w:r>
    </w:p>
    <w:p w14:paraId="60FFC021" w14:textId="6353C651" w:rsidR="00F51792" w:rsidRDefault="00DD5C1B" w:rsidP="00F51792">
      <w:pPr>
        <w:pStyle w:val="Prrafodelista"/>
        <w:spacing w:before="100" w:beforeAutospacing="1" w:after="100" w:afterAutospacing="1" w:line="240" w:lineRule="auto"/>
        <w:outlineLvl w:val="0"/>
      </w:pPr>
      <w:hyperlink r:id="rId9" w:history="1">
        <w:r w:rsidR="00F51792" w:rsidRPr="00873C12">
          <w:rPr>
            <w:rStyle w:val="Hipervnculo"/>
          </w:rPr>
          <w:t>https://doi.org/10.1016/j.ynstr.2021.100322</w:t>
        </w:r>
      </w:hyperlink>
    </w:p>
    <w:p w14:paraId="1FEC0C89" w14:textId="77777777" w:rsidR="00F51792" w:rsidRPr="00F51792" w:rsidRDefault="00F51792" w:rsidP="00F51792">
      <w:pPr>
        <w:pStyle w:val="Prrafodelista"/>
        <w:spacing w:before="100" w:beforeAutospacing="1" w:after="100" w:afterAutospacing="1" w:line="240" w:lineRule="auto"/>
        <w:outlineLvl w:val="0"/>
        <w:rPr>
          <w:b/>
          <w:bCs/>
          <w:sz w:val="24"/>
          <w:szCs w:val="24"/>
        </w:rPr>
      </w:pPr>
    </w:p>
    <w:p w14:paraId="03B08285" w14:textId="77777777" w:rsidR="00F51792" w:rsidRDefault="00426776" w:rsidP="00426776">
      <w:pPr>
        <w:pStyle w:val="Prrafodelista"/>
        <w:numPr>
          <w:ilvl w:val="0"/>
          <w:numId w:val="4"/>
        </w:numPr>
        <w:jc w:val="both"/>
        <w:rPr>
          <w:bCs/>
          <w:sz w:val="24"/>
          <w:szCs w:val="24"/>
        </w:rPr>
      </w:pPr>
      <w:r w:rsidRPr="00F51792">
        <w:rPr>
          <w:bCs/>
          <w:sz w:val="24"/>
          <w:szCs w:val="24"/>
        </w:rPr>
        <w:t xml:space="preserve">Link para </w:t>
      </w:r>
      <w:r w:rsidR="00F51792">
        <w:rPr>
          <w:bCs/>
          <w:sz w:val="24"/>
          <w:szCs w:val="24"/>
        </w:rPr>
        <w:t>T</w:t>
      </w:r>
      <w:r w:rsidRPr="00F51792">
        <w:rPr>
          <w:bCs/>
          <w:sz w:val="24"/>
          <w:szCs w:val="24"/>
        </w:rPr>
        <w:t>witter</w:t>
      </w:r>
      <w:r w:rsidR="00F51792">
        <w:rPr>
          <w:bCs/>
          <w:sz w:val="24"/>
          <w:szCs w:val="24"/>
        </w:rPr>
        <w:t>:</w:t>
      </w:r>
    </w:p>
    <w:p w14:paraId="5341F2F4" w14:textId="01E5E9C4" w:rsidR="002D5807" w:rsidRPr="00F51792" w:rsidRDefault="00DD5C1B" w:rsidP="00F51792">
      <w:pPr>
        <w:pStyle w:val="Prrafodelista"/>
        <w:jc w:val="both"/>
        <w:rPr>
          <w:bCs/>
          <w:sz w:val="24"/>
          <w:szCs w:val="24"/>
        </w:rPr>
      </w:pPr>
      <w:hyperlink r:id="rId10" w:history="1">
        <w:r w:rsidR="00F51792" w:rsidRPr="00873C12">
          <w:rPr>
            <w:rStyle w:val="Hipervnculo"/>
            <w:sz w:val="24"/>
            <w:szCs w:val="24"/>
          </w:rPr>
          <w:t>https://api.addthis.com/oexchange/0.8/forward/twitter/offer?url=https://doi.org/10.1016/j.ynstr.2021.100322&amp;pubid=ra-593812b0ff8778b4&amp;title=AddThis%20%7C%20Home&amp;ct=1</w:t>
        </w:r>
      </w:hyperlink>
    </w:p>
    <w:p w14:paraId="5B9A2686" w14:textId="77777777" w:rsidR="00F51792" w:rsidRDefault="00F51792" w:rsidP="00064B28">
      <w:pPr>
        <w:jc w:val="both"/>
        <w:rPr>
          <w:b/>
          <w:bCs/>
          <w:sz w:val="24"/>
          <w:szCs w:val="24"/>
        </w:rPr>
      </w:pPr>
    </w:p>
    <w:p w14:paraId="6A9FD88B" w14:textId="7CA4DC08" w:rsidR="00064B28" w:rsidRPr="00F51792" w:rsidRDefault="00064B28" w:rsidP="00064B28">
      <w:pPr>
        <w:jc w:val="both"/>
        <w:rPr>
          <w:b/>
          <w:bCs/>
          <w:sz w:val="24"/>
          <w:szCs w:val="24"/>
        </w:rPr>
      </w:pPr>
      <w:r w:rsidRPr="00F51792">
        <w:rPr>
          <w:b/>
          <w:bCs/>
          <w:sz w:val="24"/>
          <w:szCs w:val="24"/>
        </w:rPr>
        <w:t>Sobre el CIBERSAM</w:t>
      </w:r>
    </w:p>
    <w:p w14:paraId="155AF044" w14:textId="03B60B50" w:rsidR="00145517" w:rsidRPr="00F51792" w:rsidRDefault="00064B28" w:rsidP="00064B28">
      <w:pPr>
        <w:jc w:val="both"/>
        <w:rPr>
          <w:sz w:val="24"/>
          <w:szCs w:val="24"/>
        </w:rPr>
      </w:pPr>
      <w:r w:rsidRPr="00F51792">
        <w:rPr>
          <w:sz w:val="24"/>
          <w:szCs w:val="24"/>
        </w:rPr>
        <w:t>El Centro de Investigación Biomédica en Red (CIBER) es un consorcio dependiente del Instituto de Salud Carlos III (Ministerio de Ciencia e Innovación) y cofinanciado con fondos FEDER. El CIBER de Salud Mental (CIBERSAM) está formado por 25 grupos de investigación clínica, preclínica y traslacional. Está orientado fundamentalmente al estudio de trastornos mentales como depresión, esquizofrenia, trastorno bipolar, así como los trastornos de ansiedad y trastornos mentales del niño y del adolescente o la innovación terapéutica.</w:t>
      </w:r>
    </w:p>
    <w:p w14:paraId="0B23B49A" w14:textId="77777777" w:rsidR="00064B28" w:rsidRPr="00F51792" w:rsidRDefault="00064B28" w:rsidP="00064B28">
      <w:pPr>
        <w:jc w:val="both"/>
        <w:rPr>
          <w:b/>
          <w:bCs/>
          <w:sz w:val="24"/>
          <w:szCs w:val="24"/>
        </w:rPr>
      </w:pPr>
      <w:r w:rsidRPr="00F51792">
        <w:rPr>
          <w:b/>
          <w:bCs/>
          <w:sz w:val="24"/>
          <w:szCs w:val="24"/>
        </w:rPr>
        <w:t xml:space="preserve">Más información </w:t>
      </w:r>
    </w:p>
    <w:p w14:paraId="5EB9BEBC" w14:textId="5BFA71DF" w:rsidR="00064B28" w:rsidRDefault="00064B28">
      <w:r w:rsidRPr="00F51792">
        <w:rPr>
          <w:sz w:val="24"/>
          <w:szCs w:val="24"/>
        </w:rPr>
        <w:t>Departamento de comunicación CIBER</w:t>
      </w:r>
      <w:r w:rsidRPr="00D356FA">
        <w:rPr>
          <w:rFonts w:asciiTheme="majorHAnsi" w:hAnsiTheme="majorHAnsi" w:cs="Arial"/>
        </w:rPr>
        <w:t xml:space="preserve">  </w:t>
      </w:r>
      <w:hyperlink r:id="rId11" w:history="1">
        <w:r w:rsidRPr="000C10AB">
          <w:rPr>
            <w:rStyle w:val="Hipervnculo"/>
            <w:rFonts w:asciiTheme="majorHAnsi" w:hAnsiTheme="majorHAnsi" w:cs="Arial"/>
          </w:rPr>
          <w:t>comunicacion@ciberisciii.es</w:t>
        </w:r>
      </w:hyperlink>
      <w:r w:rsidRPr="00D356FA">
        <w:rPr>
          <w:rFonts w:asciiTheme="majorHAnsi" w:hAnsiTheme="majorHAnsi" w:cs="Arial"/>
        </w:rPr>
        <w:t xml:space="preserve"> </w:t>
      </w:r>
    </w:p>
    <w:sectPr w:rsidR="00064B28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CCE8C" w14:textId="77777777" w:rsidR="00DD5C1B" w:rsidRDefault="00DD5C1B" w:rsidP="00064B28">
      <w:pPr>
        <w:spacing w:after="0" w:line="240" w:lineRule="auto"/>
      </w:pPr>
      <w:r>
        <w:separator/>
      </w:r>
    </w:p>
  </w:endnote>
  <w:endnote w:type="continuationSeparator" w:id="0">
    <w:p w14:paraId="6DD1E2F6" w14:textId="77777777" w:rsidR="00DD5C1B" w:rsidRDefault="00DD5C1B" w:rsidP="00064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0CF79" w14:textId="77777777" w:rsidR="00DD5C1B" w:rsidRDefault="00DD5C1B" w:rsidP="00064B28">
      <w:pPr>
        <w:spacing w:after="0" w:line="240" w:lineRule="auto"/>
      </w:pPr>
      <w:r>
        <w:separator/>
      </w:r>
    </w:p>
  </w:footnote>
  <w:footnote w:type="continuationSeparator" w:id="0">
    <w:p w14:paraId="26A8BFA9" w14:textId="77777777" w:rsidR="00DD5C1B" w:rsidRDefault="00DD5C1B" w:rsidP="00064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A377A" w14:textId="532AB29D" w:rsidR="00A74F61" w:rsidRDefault="00DC79C2">
    <w:pPr>
      <w:pStyle w:val="Encabezado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180DED6" wp14:editId="018317C9">
          <wp:simplePos x="0" y="0"/>
          <wp:positionH relativeFrom="column">
            <wp:posOffset>3373120</wp:posOffset>
          </wp:positionH>
          <wp:positionV relativeFrom="paragraph">
            <wp:posOffset>125095</wp:posOffset>
          </wp:positionV>
          <wp:extent cx="1688465" cy="447675"/>
          <wp:effectExtent l="0" t="0" r="6985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65"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08B09FF7" wp14:editId="2813251A">
          <wp:simplePos x="0" y="0"/>
          <wp:positionH relativeFrom="column">
            <wp:posOffset>5279390</wp:posOffset>
          </wp:positionH>
          <wp:positionV relativeFrom="paragraph">
            <wp:posOffset>77470</wp:posOffset>
          </wp:positionV>
          <wp:extent cx="609600" cy="494030"/>
          <wp:effectExtent l="0" t="0" r="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0E39F85" wp14:editId="4D973676">
          <wp:simplePos x="0" y="0"/>
          <wp:positionH relativeFrom="column">
            <wp:posOffset>-795655</wp:posOffset>
          </wp:positionH>
          <wp:positionV relativeFrom="paragraph">
            <wp:posOffset>1905</wp:posOffset>
          </wp:positionV>
          <wp:extent cx="1450340" cy="611505"/>
          <wp:effectExtent l="0" t="0" r="0" b="0"/>
          <wp:wrapThrough wrapText="bothSides">
            <wp:wrapPolygon edited="0">
              <wp:start x="0" y="0"/>
              <wp:lineTo x="0" y="20860"/>
              <wp:lineTo x="21278" y="20860"/>
              <wp:lineTo x="21278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Cibersam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34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4B28">
      <w:rPr>
        <w:noProof/>
        <w:lang w:eastAsia="es-ES"/>
      </w:rPr>
      <w:t xml:space="preserve">                                      </w:t>
    </w:r>
    <w:r>
      <w:rPr>
        <w:noProof/>
        <w:lang w:eastAsia="es-ES"/>
      </w:rPr>
      <w:drawing>
        <wp:inline distT="0" distB="0" distL="0" distR="0" wp14:anchorId="1A42A844" wp14:editId="00EAFDAA">
          <wp:extent cx="1228725" cy="489709"/>
          <wp:effectExtent l="0" t="0" r="0" b="5715"/>
          <wp:docPr id="2" name="Imagen 2" descr="LOGO-03-ISCIII-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03-ISCIII-GRAND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658" cy="49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</w:t>
    </w:r>
  </w:p>
  <w:p w14:paraId="43EF087B" w14:textId="5B4D2BBC" w:rsidR="00064B28" w:rsidRDefault="00064B28">
    <w:pPr>
      <w:pStyle w:val="Encabezado"/>
    </w:pPr>
    <w:r>
      <w:rPr>
        <w:noProof/>
        <w:lang w:eastAsia="es-ES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4438"/>
    <w:multiLevelType w:val="hybridMultilevel"/>
    <w:tmpl w:val="C5B695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487F61"/>
    <w:multiLevelType w:val="hybridMultilevel"/>
    <w:tmpl w:val="204ED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63889"/>
    <w:multiLevelType w:val="hybridMultilevel"/>
    <w:tmpl w:val="1958B0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FF5192"/>
    <w:multiLevelType w:val="hybridMultilevel"/>
    <w:tmpl w:val="FB28E79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058"/>
    <w:rsid w:val="00006E81"/>
    <w:rsid w:val="0001301B"/>
    <w:rsid w:val="00030863"/>
    <w:rsid w:val="00064B28"/>
    <w:rsid w:val="00075755"/>
    <w:rsid w:val="0013754B"/>
    <w:rsid w:val="00145517"/>
    <w:rsid w:val="001747E9"/>
    <w:rsid w:val="001B1EB5"/>
    <w:rsid w:val="001E5F47"/>
    <w:rsid w:val="002155E3"/>
    <w:rsid w:val="00224180"/>
    <w:rsid w:val="00276599"/>
    <w:rsid w:val="002779E3"/>
    <w:rsid w:val="002976A0"/>
    <w:rsid w:val="002D5807"/>
    <w:rsid w:val="00310A6A"/>
    <w:rsid w:val="00332B8D"/>
    <w:rsid w:val="00361F79"/>
    <w:rsid w:val="003661FF"/>
    <w:rsid w:val="00377802"/>
    <w:rsid w:val="003A30AC"/>
    <w:rsid w:val="003D17E2"/>
    <w:rsid w:val="00426776"/>
    <w:rsid w:val="004D6044"/>
    <w:rsid w:val="0052199E"/>
    <w:rsid w:val="0052514D"/>
    <w:rsid w:val="00574580"/>
    <w:rsid w:val="005A7067"/>
    <w:rsid w:val="005A7D07"/>
    <w:rsid w:val="005B2CB7"/>
    <w:rsid w:val="005B3305"/>
    <w:rsid w:val="005B760B"/>
    <w:rsid w:val="006455DC"/>
    <w:rsid w:val="006544F8"/>
    <w:rsid w:val="00662EC4"/>
    <w:rsid w:val="006958A0"/>
    <w:rsid w:val="006C15A4"/>
    <w:rsid w:val="006E2409"/>
    <w:rsid w:val="00734833"/>
    <w:rsid w:val="0079362B"/>
    <w:rsid w:val="008464D4"/>
    <w:rsid w:val="0087605C"/>
    <w:rsid w:val="00877C18"/>
    <w:rsid w:val="00891F8B"/>
    <w:rsid w:val="00891FD3"/>
    <w:rsid w:val="008D3CC5"/>
    <w:rsid w:val="008D3F20"/>
    <w:rsid w:val="008D4851"/>
    <w:rsid w:val="00934EC3"/>
    <w:rsid w:val="00937AAC"/>
    <w:rsid w:val="00942F1F"/>
    <w:rsid w:val="00950BC7"/>
    <w:rsid w:val="00956F30"/>
    <w:rsid w:val="00996A7D"/>
    <w:rsid w:val="009F2088"/>
    <w:rsid w:val="00A1477B"/>
    <w:rsid w:val="00A41072"/>
    <w:rsid w:val="00A671B7"/>
    <w:rsid w:val="00A74F61"/>
    <w:rsid w:val="00A84CE5"/>
    <w:rsid w:val="00AD783C"/>
    <w:rsid w:val="00B63DC4"/>
    <w:rsid w:val="00BB4103"/>
    <w:rsid w:val="00BB68CB"/>
    <w:rsid w:val="00BD0E9F"/>
    <w:rsid w:val="00C013D2"/>
    <w:rsid w:val="00CC71CD"/>
    <w:rsid w:val="00CE469A"/>
    <w:rsid w:val="00CF5D5D"/>
    <w:rsid w:val="00D15EDE"/>
    <w:rsid w:val="00D20886"/>
    <w:rsid w:val="00D92FCD"/>
    <w:rsid w:val="00DB7167"/>
    <w:rsid w:val="00DC79C2"/>
    <w:rsid w:val="00DD5C1B"/>
    <w:rsid w:val="00DF68ED"/>
    <w:rsid w:val="00E50972"/>
    <w:rsid w:val="00EB09EF"/>
    <w:rsid w:val="00ED489E"/>
    <w:rsid w:val="00EE0F46"/>
    <w:rsid w:val="00EF0060"/>
    <w:rsid w:val="00F07058"/>
    <w:rsid w:val="00F14319"/>
    <w:rsid w:val="00F51792"/>
    <w:rsid w:val="00F74055"/>
    <w:rsid w:val="00F82AA6"/>
    <w:rsid w:val="00F868C3"/>
    <w:rsid w:val="00FD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B33FC4"/>
  <w15:docId w15:val="{AD1CF708-74BD-4F25-9E2F-D2F016B6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517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517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4B28"/>
  </w:style>
  <w:style w:type="paragraph" w:styleId="Piedepgina">
    <w:name w:val="footer"/>
    <w:basedOn w:val="Normal"/>
    <w:link w:val="PiedepginaCar"/>
    <w:uiPriority w:val="99"/>
    <w:unhideWhenUsed/>
    <w:rsid w:val="00064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4B28"/>
  </w:style>
  <w:style w:type="paragraph" w:styleId="Textodeglobo">
    <w:name w:val="Balloon Text"/>
    <w:basedOn w:val="Normal"/>
    <w:link w:val="TextodegloboCar"/>
    <w:uiPriority w:val="99"/>
    <w:semiHidden/>
    <w:unhideWhenUsed/>
    <w:rsid w:val="0006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4B2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64B28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5B330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91F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1F8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1F8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1F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1F8B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891F8B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F51792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51792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itle-text">
    <w:name w:val="title-text"/>
    <w:basedOn w:val="Fuentedeprrafopredeter"/>
    <w:rsid w:val="00F51792"/>
  </w:style>
  <w:style w:type="character" w:styleId="Mencinsinresolver">
    <w:name w:val="Unresolved Mention"/>
    <w:basedOn w:val="Fuentedeprrafopredeter"/>
    <w:uiPriority w:val="99"/>
    <w:semiHidden/>
    <w:unhideWhenUsed/>
    <w:rsid w:val="00F51792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F517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3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9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science/journal/23522895/14/supp/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ciencedirect.com/science/journal/23522895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municacion@ciberisciii.es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api.addthis.com/oexchange/0.8/forward/twitter/offer?url=https://doi.org/10.1016/j.ynstr.2021.100322&amp;pubid=ra-593812b0ff8778b4&amp;title=AddThis%20%7C%20Home&amp;ct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16/j.ynstr.2021.100322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693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Navarro, Begoña [Ciberisciii]</cp:lastModifiedBy>
  <cp:revision>7</cp:revision>
  <cp:lastPrinted>2020-11-17T09:36:00Z</cp:lastPrinted>
  <dcterms:created xsi:type="dcterms:W3CDTF">2021-04-14T12:46:00Z</dcterms:created>
  <dcterms:modified xsi:type="dcterms:W3CDTF">2021-04-20T06:53:00Z</dcterms:modified>
</cp:coreProperties>
</file>